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C989F" w14:textId="463B917A" w:rsidR="00716419" w:rsidRDefault="00716419" w:rsidP="00716419">
      <w:pPr>
        <w:pStyle w:val="Heading2"/>
      </w:pPr>
      <w:r>
        <w:t>Content</w:t>
      </w:r>
    </w:p>
    <w:p w14:paraId="7648D5E6" w14:textId="0EF34338" w:rsidR="00716419" w:rsidRDefault="009E1970" w:rsidP="00716419">
      <w:pPr>
        <w:pStyle w:val="ListParagraph"/>
        <w:numPr>
          <w:ilvl w:val="0"/>
          <w:numId w:val="1"/>
        </w:numPr>
      </w:pPr>
      <w:hyperlink w:anchor="_Landcover_Legend_Categories" w:history="1">
        <w:r w:rsidR="00716419" w:rsidRPr="009E1970">
          <w:rPr>
            <w:rStyle w:val="Hyperlink"/>
          </w:rPr>
          <w:t>Landcover Legend C</w:t>
        </w:r>
        <w:r w:rsidR="00716419" w:rsidRPr="009E1970">
          <w:rPr>
            <w:rStyle w:val="Hyperlink"/>
          </w:rPr>
          <w:t>a</w:t>
        </w:r>
        <w:r w:rsidR="00716419" w:rsidRPr="009E1970">
          <w:rPr>
            <w:rStyle w:val="Hyperlink"/>
          </w:rPr>
          <w:t>tegories</w:t>
        </w:r>
      </w:hyperlink>
    </w:p>
    <w:p w14:paraId="453F9635" w14:textId="66E979ED" w:rsidR="00716419" w:rsidRDefault="009E1970" w:rsidP="00716419">
      <w:pPr>
        <w:pStyle w:val="ListParagraph"/>
        <w:numPr>
          <w:ilvl w:val="0"/>
          <w:numId w:val="1"/>
        </w:numPr>
      </w:pPr>
      <w:hyperlink w:anchor="_Change_Analysis_Legend" w:history="1">
        <w:r w:rsidR="00716419" w:rsidRPr="009E1970">
          <w:rPr>
            <w:rStyle w:val="Hyperlink"/>
          </w:rPr>
          <w:t xml:space="preserve">Change Analysis Legend </w:t>
        </w:r>
        <w:r w:rsidRPr="009E1970">
          <w:rPr>
            <w:rStyle w:val="Hyperlink"/>
          </w:rPr>
          <w:t>Categories</w:t>
        </w:r>
      </w:hyperlink>
    </w:p>
    <w:p w14:paraId="0B86CA1D" w14:textId="77FF418A" w:rsidR="00716419" w:rsidRDefault="009E1970" w:rsidP="00716419">
      <w:pPr>
        <w:pStyle w:val="ListParagraph"/>
        <w:numPr>
          <w:ilvl w:val="0"/>
          <w:numId w:val="1"/>
        </w:numPr>
      </w:pPr>
      <w:hyperlink w:anchor="_Reference_System_Metadata" w:history="1">
        <w:r w:rsidR="00716419" w:rsidRPr="009E1970">
          <w:rPr>
            <w:rStyle w:val="Hyperlink"/>
          </w:rPr>
          <w:t>Geographic Reference System Parameters</w:t>
        </w:r>
      </w:hyperlink>
    </w:p>
    <w:p w14:paraId="6DA2BAAA" w14:textId="57CBDBAA" w:rsidR="00716419" w:rsidRPr="00716419" w:rsidRDefault="009E1970" w:rsidP="00716419">
      <w:pPr>
        <w:pStyle w:val="ListParagraph"/>
        <w:numPr>
          <w:ilvl w:val="0"/>
          <w:numId w:val="1"/>
        </w:numPr>
      </w:pPr>
      <w:hyperlink w:anchor="_Licensing" w:history="1">
        <w:r w:rsidR="00716419" w:rsidRPr="009E1970">
          <w:rPr>
            <w:rStyle w:val="Hyperlink"/>
          </w:rPr>
          <w:t>Licensing</w:t>
        </w:r>
      </w:hyperlink>
    </w:p>
    <w:p w14:paraId="6687A6D7" w14:textId="77777777" w:rsidR="00716419" w:rsidRDefault="00716419"/>
    <w:p w14:paraId="49839165" w14:textId="6F79BB9E" w:rsidR="00876C02" w:rsidRDefault="00876C02">
      <w:r w:rsidRPr="00876C02">
        <w:t>Clark Labs, in partnership with the </w:t>
      </w:r>
      <w:hyperlink r:id="rId7" w:tgtFrame="_blank" w:history="1">
        <w:r w:rsidRPr="00876C02">
          <w:rPr>
            <w:rStyle w:val="Hyperlink"/>
            <w:b/>
            <w:bCs/>
          </w:rPr>
          <w:t>Gordon and Betty Moore Foundation</w:t>
        </w:r>
      </w:hyperlink>
      <w:r w:rsidRPr="00876C02">
        <w:t> and in support of the Foundation’s </w:t>
      </w:r>
      <w:hyperlink r:id="rId8" w:tgtFrame="_blank" w:history="1">
        <w:r w:rsidRPr="00876C02">
          <w:rPr>
            <w:rStyle w:val="Hyperlink"/>
            <w:b/>
            <w:bCs/>
          </w:rPr>
          <w:t>Oceans and Seafood Markets Initiative</w:t>
        </w:r>
      </w:hyperlink>
      <w:r w:rsidRPr="00876C02">
        <w:t xml:space="preserve">, is mapping an inventory of pond aquaculture and coastal habitats around the world. </w:t>
      </w:r>
      <w:r w:rsidR="00EC738B">
        <w:t>Sixteen</w:t>
      </w:r>
      <w:r w:rsidRPr="00876C02">
        <w:t xml:space="preserve"> countries thus far have been mapped for landcover for the years 1999, 2014, and 2018. </w:t>
      </w:r>
      <w:r w:rsidR="00EC738B">
        <w:t xml:space="preserve">Several of these countries have been mapped to include 2020. </w:t>
      </w:r>
      <w:r w:rsidRPr="00876C02">
        <w:t>Along with landcover, for each country a change analysis is performed at the provincial or state level between all years mapped. In addition to downloading the data you can explore the data using an </w:t>
      </w:r>
      <w:hyperlink r:id="rId9" w:tgtFrame="_blank" w:history="1">
        <w:r w:rsidRPr="00876C02">
          <w:rPr>
            <w:rStyle w:val="Hyperlink"/>
            <w:b/>
            <w:bCs/>
          </w:rPr>
          <w:t>interac</w:t>
        </w:r>
        <w:r w:rsidRPr="00876C02">
          <w:rPr>
            <w:rStyle w:val="Hyperlink"/>
            <w:b/>
            <w:bCs/>
          </w:rPr>
          <w:t>t</w:t>
        </w:r>
        <w:r w:rsidRPr="00876C02">
          <w:rPr>
            <w:rStyle w:val="Hyperlink"/>
            <w:b/>
            <w:bCs/>
          </w:rPr>
          <w:t>ive web map</w:t>
        </w:r>
      </w:hyperlink>
      <w:r w:rsidRPr="00876C02">
        <w:t>.</w:t>
      </w:r>
      <w:r w:rsidRPr="00876C02">
        <w:br/>
      </w:r>
      <w:r w:rsidRPr="00876C02">
        <w:br/>
        <w:t>The landcover maps for 2014</w:t>
      </w:r>
      <w:r w:rsidR="00EC738B">
        <w:t xml:space="preserve"> and greater</w:t>
      </w:r>
      <w:r w:rsidRPr="00876C02">
        <w:t xml:space="preserve"> are based on Landsat 8 imagery</w:t>
      </w:r>
      <w:r w:rsidR="00EC738B">
        <w:t>. L</w:t>
      </w:r>
      <w:r w:rsidRPr="00876C02">
        <w:t xml:space="preserve">andcover maps for 1999 data are based on Landsat 5 imagery. Three main landcover categories are mapped: mangrove, coastal wetland, and pond aquaculture. When </w:t>
      </w:r>
      <w:r w:rsidR="00A8626D" w:rsidRPr="00876C02">
        <w:t>possible,</w:t>
      </w:r>
      <w:r w:rsidRPr="00876C02">
        <w:t xml:space="preserve"> a distinction is made between fresh and brackish pond aquaculture. The study area of the coastal zone for mapping landcover is defined as a zone 10 km on either side of the coastline. Where necessary, the zone is extended to include land areas &lt;= 5 m in elevation to a maximum extension of 60 km inland from the coast. The primary concern is to limit the inland extent to areas where it was likely that pond aquaculture would be dominated by brackish water and thereby have a stronger likelihood of being used for shrimp. See the </w:t>
      </w:r>
      <w:hyperlink r:id="rId10" w:history="1">
        <w:r w:rsidRPr="00876C02">
          <w:rPr>
            <w:rStyle w:val="Hyperlink"/>
            <w:b/>
            <w:bCs/>
          </w:rPr>
          <w:t>Reports</w:t>
        </w:r>
      </w:hyperlink>
      <w:r w:rsidRPr="00876C02">
        <w:t xml:space="preserve"> page for complete detail on the methodology. As more countries and dates become </w:t>
      </w:r>
      <w:r w:rsidR="00EC738B" w:rsidRPr="00876C02">
        <w:t>available,</w:t>
      </w:r>
      <w:r w:rsidRPr="00876C02">
        <w:t xml:space="preserve"> they will be posted.</w:t>
      </w:r>
    </w:p>
    <w:p w14:paraId="2355CBDE" w14:textId="77777777" w:rsidR="00876C02" w:rsidRDefault="00876C02"/>
    <w:p w14:paraId="3E7E89A8" w14:textId="7CAE3B3F" w:rsidR="00B02AC9" w:rsidRDefault="00716419" w:rsidP="007830B6">
      <w:pPr>
        <w:pStyle w:val="Heading2"/>
        <w:spacing w:line="360" w:lineRule="auto"/>
      </w:pPr>
      <w:bookmarkStart w:id="0" w:name="_Landcover_Legend_Categories"/>
      <w:bookmarkEnd w:id="0"/>
      <w:r>
        <w:t xml:space="preserve">Landcover </w:t>
      </w:r>
      <w:r w:rsidR="00A956E4">
        <w:t>Legend Categories</w:t>
      </w:r>
    </w:p>
    <w:p w14:paraId="6459A2D7" w14:textId="77777777" w:rsidR="008351CE" w:rsidRDefault="008351CE" w:rsidP="00A956E4">
      <w:pPr>
        <w:spacing w:after="0" w:line="240" w:lineRule="auto"/>
      </w:pPr>
      <w:proofErr w:type="gramStart"/>
      <w:r>
        <w:t>1 :</w:t>
      </w:r>
      <w:proofErr w:type="gramEnd"/>
      <w:r>
        <w:t xml:space="preserve"> Mangrove</w:t>
      </w:r>
    </w:p>
    <w:p w14:paraId="5DC8FB14" w14:textId="77777777" w:rsidR="008351CE" w:rsidRDefault="008351CE" w:rsidP="00A956E4">
      <w:pPr>
        <w:spacing w:after="0" w:line="240" w:lineRule="auto"/>
      </w:pPr>
      <w:proofErr w:type="gramStart"/>
      <w:r>
        <w:t>2 :</w:t>
      </w:r>
      <w:proofErr w:type="gramEnd"/>
      <w:r>
        <w:t xml:space="preserve"> Coastal Wetland</w:t>
      </w:r>
    </w:p>
    <w:p w14:paraId="02551A77" w14:textId="77777777" w:rsidR="008351CE" w:rsidRDefault="008351CE" w:rsidP="00A956E4">
      <w:pPr>
        <w:spacing w:after="0" w:line="240" w:lineRule="auto"/>
      </w:pPr>
      <w:proofErr w:type="gramStart"/>
      <w:r>
        <w:t>3 :</w:t>
      </w:r>
      <w:proofErr w:type="gramEnd"/>
      <w:r>
        <w:t xml:space="preserve"> Pond Aquaculture</w:t>
      </w:r>
    </w:p>
    <w:p w14:paraId="15E505CC" w14:textId="77777777" w:rsidR="008351CE" w:rsidRDefault="008351CE" w:rsidP="00A956E4">
      <w:pPr>
        <w:spacing w:after="0" w:line="240" w:lineRule="auto"/>
      </w:pPr>
      <w:proofErr w:type="gramStart"/>
      <w:r>
        <w:t>4 :</w:t>
      </w:r>
      <w:proofErr w:type="gramEnd"/>
      <w:r>
        <w:t xml:space="preserve"> Water</w:t>
      </w:r>
    </w:p>
    <w:p w14:paraId="0E1C304B" w14:textId="77777777" w:rsidR="008351CE" w:rsidRDefault="008351CE" w:rsidP="00A956E4">
      <w:pPr>
        <w:spacing w:after="0" w:line="240" w:lineRule="auto"/>
      </w:pPr>
      <w:proofErr w:type="gramStart"/>
      <w:r>
        <w:t>5 :</w:t>
      </w:r>
      <w:proofErr w:type="gramEnd"/>
      <w:r>
        <w:t xml:space="preserve"> Other Landcover</w:t>
      </w:r>
    </w:p>
    <w:p w14:paraId="6E1C06D5" w14:textId="32435F71" w:rsidR="008351CE" w:rsidRDefault="008351CE" w:rsidP="00A956E4">
      <w:pPr>
        <w:spacing w:after="0" w:line="240" w:lineRule="auto"/>
      </w:pPr>
      <w:proofErr w:type="gramStart"/>
      <w:r>
        <w:t>6 :</w:t>
      </w:r>
      <w:proofErr w:type="gramEnd"/>
      <w:r>
        <w:t xml:space="preserve"> Missing</w:t>
      </w:r>
    </w:p>
    <w:p w14:paraId="52016620" w14:textId="77777777" w:rsidR="00EC738B" w:rsidRDefault="00EC738B" w:rsidP="008351CE"/>
    <w:p w14:paraId="3CF25C90" w14:textId="77777777" w:rsidR="00716419" w:rsidRDefault="00716419" w:rsidP="007830B6">
      <w:pPr>
        <w:pStyle w:val="Heading2"/>
        <w:spacing w:before="0" w:line="360" w:lineRule="auto"/>
      </w:pPr>
      <w:bookmarkStart w:id="1" w:name="_Change_Analysis_Legend"/>
      <w:bookmarkEnd w:id="1"/>
      <w:r>
        <w:t>Change Analysis Legend Categories</w:t>
      </w:r>
    </w:p>
    <w:p w14:paraId="7CBA9762" w14:textId="77777777" w:rsidR="00716419" w:rsidRDefault="00716419" w:rsidP="009E1970">
      <w:pPr>
        <w:spacing w:after="0" w:line="240" w:lineRule="auto"/>
      </w:pPr>
      <w:proofErr w:type="gramStart"/>
      <w:r>
        <w:t>1 :</w:t>
      </w:r>
      <w:proofErr w:type="gramEnd"/>
      <w:r>
        <w:t xml:space="preserve"> Mangrove Persistence</w:t>
      </w:r>
    </w:p>
    <w:p w14:paraId="1D4E85C9" w14:textId="77777777" w:rsidR="00716419" w:rsidRDefault="00716419" w:rsidP="009E1970">
      <w:pPr>
        <w:spacing w:after="0" w:line="240" w:lineRule="auto"/>
      </w:pPr>
      <w:proofErr w:type="gramStart"/>
      <w:r>
        <w:t>2 :</w:t>
      </w:r>
      <w:proofErr w:type="gramEnd"/>
      <w:r>
        <w:t xml:space="preserve"> Mangrove -&gt; Pond</w:t>
      </w:r>
    </w:p>
    <w:p w14:paraId="686F3B2C" w14:textId="77777777" w:rsidR="00716419" w:rsidRDefault="00716419" w:rsidP="009E1970">
      <w:pPr>
        <w:spacing w:after="0" w:line="240" w:lineRule="auto"/>
      </w:pPr>
      <w:proofErr w:type="gramStart"/>
      <w:r>
        <w:t>3 :</w:t>
      </w:r>
      <w:proofErr w:type="gramEnd"/>
      <w:r>
        <w:t xml:space="preserve"> Mangrove -&gt; Other</w:t>
      </w:r>
    </w:p>
    <w:p w14:paraId="0E3DE7F2" w14:textId="77777777" w:rsidR="00716419" w:rsidRDefault="00716419" w:rsidP="009E1970">
      <w:pPr>
        <w:spacing w:after="0" w:line="240" w:lineRule="auto"/>
      </w:pPr>
      <w:proofErr w:type="gramStart"/>
      <w:r>
        <w:t>4 :</w:t>
      </w:r>
      <w:proofErr w:type="gramEnd"/>
      <w:r>
        <w:t xml:space="preserve"> Mangrove -&gt; Water</w:t>
      </w:r>
    </w:p>
    <w:p w14:paraId="77F7E409" w14:textId="77777777" w:rsidR="00716419" w:rsidRDefault="00716419" w:rsidP="009E1970">
      <w:pPr>
        <w:spacing w:after="0" w:line="240" w:lineRule="auto"/>
      </w:pPr>
      <w:proofErr w:type="gramStart"/>
      <w:r>
        <w:lastRenderedPageBreak/>
        <w:t>5 :</w:t>
      </w:r>
      <w:proofErr w:type="gramEnd"/>
      <w:r>
        <w:t xml:space="preserve"> Pond Persistence</w:t>
      </w:r>
    </w:p>
    <w:p w14:paraId="7BF42527" w14:textId="77777777" w:rsidR="00716419" w:rsidRDefault="00716419" w:rsidP="009E1970">
      <w:pPr>
        <w:spacing w:after="0" w:line="240" w:lineRule="auto"/>
      </w:pPr>
      <w:proofErr w:type="gramStart"/>
      <w:r>
        <w:t>6 :</w:t>
      </w:r>
      <w:proofErr w:type="gramEnd"/>
      <w:r>
        <w:t xml:space="preserve"> Pond -&gt; Mangrove</w:t>
      </w:r>
    </w:p>
    <w:p w14:paraId="60423AFB" w14:textId="77777777" w:rsidR="00716419" w:rsidRDefault="00716419" w:rsidP="009E1970">
      <w:pPr>
        <w:spacing w:after="0" w:line="240" w:lineRule="auto"/>
      </w:pPr>
      <w:proofErr w:type="gramStart"/>
      <w:r>
        <w:t>7 :</w:t>
      </w:r>
      <w:proofErr w:type="gramEnd"/>
      <w:r>
        <w:t xml:space="preserve"> Pond -&gt; Other</w:t>
      </w:r>
    </w:p>
    <w:p w14:paraId="67DDAC16" w14:textId="77777777" w:rsidR="00716419" w:rsidRDefault="00716419" w:rsidP="009E1970">
      <w:pPr>
        <w:spacing w:after="0" w:line="240" w:lineRule="auto"/>
      </w:pPr>
      <w:proofErr w:type="gramStart"/>
      <w:r>
        <w:t>8 :</w:t>
      </w:r>
      <w:proofErr w:type="gramEnd"/>
      <w:r>
        <w:t xml:space="preserve"> Pond -&gt; Water</w:t>
      </w:r>
    </w:p>
    <w:p w14:paraId="3E1FC054" w14:textId="77777777" w:rsidR="00716419" w:rsidRDefault="00716419" w:rsidP="009E1970">
      <w:pPr>
        <w:spacing w:after="0" w:line="240" w:lineRule="auto"/>
      </w:pPr>
      <w:proofErr w:type="gramStart"/>
      <w:r>
        <w:t>9 :</w:t>
      </w:r>
      <w:proofErr w:type="gramEnd"/>
      <w:r>
        <w:t xml:space="preserve"> Other -&gt; Pond</w:t>
      </w:r>
    </w:p>
    <w:p w14:paraId="6322256A" w14:textId="77777777" w:rsidR="00716419" w:rsidRDefault="00716419" w:rsidP="009E1970">
      <w:pPr>
        <w:spacing w:after="0" w:line="240" w:lineRule="auto"/>
      </w:pPr>
      <w:proofErr w:type="gramStart"/>
      <w:r>
        <w:t>10 :</w:t>
      </w:r>
      <w:proofErr w:type="gramEnd"/>
      <w:r>
        <w:t xml:space="preserve"> Wetland Pond</w:t>
      </w:r>
    </w:p>
    <w:p w14:paraId="3002379D" w14:textId="77777777" w:rsidR="00716419" w:rsidRDefault="00716419" w:rsidP="009E1970">
      <w:pPr>
        <w:spacing w:after="0" w:line="240" w:lineRule="auto"/>
      </w:pPr>
      <w:proofErr w:type="gramStart"/>
      <w:r>
        <w:t>11 :</w:t>
      </w:r>
      <w:proofErr w:type="gramEnd"/>
      <w:r>
        <w:t xml:space="preserve"> Wetland -&gt; Pond</w:t>
      </w:r>
    </w:p>
    <w:p w14:paraId="601C4F49" w14:textId="77777777" w:rsidR="00716419" w:rsidRDefault="00716419" w:rsidP="009E1970">
      <w:pPr>
        <w:spacing w:after="0" w:line="240" w:lineRule="auto"/>
      </w:pPr>
      <w:proofErr w:type="gramStart"/>
      <w:r>
        <w:t>12 :</w:t>
      </w:r>
      <w:proofErr w:type="gramEnd"/>
      <w:r>
        <w:t xml:space="preserve"> Wetland -&gt; Other</w:t>
      </w:r>
    </w:p>
    <w:p w14:paraId="391A87C6" w14:textId="77777777" w:rsidR="00716419" w:rsidRDefault="00716419" w:rsidP="009E1970">
      <w:pPr>
        <w:spacing w:after="0" w:line="240" w:lineRule="auto"/>
      </w:pPr>
      <w:proofErr w:type="gramStart"/>
      <w:r>
        <w:t>13 :</w:t>
      </w:r>
      <w:proofErr w:type="gramEnd"/>
      <w:r>
        <w:t xml:space="preserve"> Water Persistence</w:t>
      </w:r>
    </w:p>
    <w:p w14:paraId="49D7921E" w14:textId="77777777" w:rsidR="00716419" w:rsidRDefault="00716419" w:rsidP="009E1970">
      <w:pPr>
        <w:spacing w:after="0" w:line="240" w:lineRule="auto"/>
      </w:pPr>
      <w:proofErr w:type="gramStart"/>
      <w:r>
        <w:t>14 :</w:t>
      </w:r>
      <w:proofErr w:type="gramEnd"/>
      <w:r>
        <w:t xml:space="preserve"> Water -&gt; Mangrove</w:t>
      </w:r>
    </w:p>
    <w:p w14:paraId="7912F200" w14:textId="6B0FC3C5" w:rsidR="00716419" w:rsidRDefault="00716419" w:rsidP="009E1970">
      <w:pPr>
        <w:spacing w:after="0" w:line="240" w:lineRule="auto"/>
      </w:pPr>
      <w:proofErr w:type="gramStart"/>
      <w:r>
        <w:t>15 :</w:t>
      </w:r>
      <w:proofErr w:type="gramEnd"/>
      <w:r>
        <w:t xml:space="preserve"> Water -&gt; Pond</w:t>
      </w:r>
    </w:p>
    <w:p w14:paraId="56D65C9E" w14:textId="78AC0392" w:rsidR="009E1970" w:rsidRDefault="009E1970" w:rsidP="009E1970">
      <w:pPr>
        <w:spacing w:after="0" w:line="240" w:lineRule="auto"/>
      </w:pPr>
    </w:p>
    <w:p w14:paraId="7A11E0A3" w14:textId="77777777" w:rsidR="009E1970" w:rsidRDefault="009E1970" w:rsidP="009E1970">
      <w:pPr>
        <w:spacing w:after="0" w:line="240" w:lineRule="auto"/>
      </w:pPr>
    </w:p>
    <w:p w14:paraId="60568D15" w14:textId="1AB7B8F0" w:rsidR="008351CE" w:rsidRDefault="009E1970" w:rsidP="00EC738B">
      <w:pPr>
        <w:pStyle w:val="Heading2"/>
        <w:spacing w:line="360" w:lineRule="auto"/>
      </w:pPr>
      <w:bookmarkStart w:id="2" w:name="_Reference_System_Metadata"/>
      <w:bookmarkEnd w:id="2"/>
      <w:r>
        <w:t xml:space="preserve">Geographic </w:t>
      </w:r>
      <w:r w:rsidR="008351CE">
        <w:t xml:space="preserve">Reference System </w:t>
      </w:r>
      <w:r>
        <w:t>Parameters</w:t>
      </w:r>
    </w:p>
    <w:tbl>
      <w:tblPr>
        <w:tblStyle w:val="TableGrid"/>
        <w:tblW w:w="0" w:type="auto"/>
        <w:tblLook w:val="04A0" w:firstRow="1" w:lastRow="0" w:firstColumn="1" w:lastColumn="0" w:noHBand="0" w:noVBand="1"/>
      </w:tblPr>
      <w:tblGrid>
        <w:gridCol w:w="4675"/>
        <w:gridCol w:w="4675"/>
      </w:tblGrid>
      <w:tr w:rsidR="009E1970" w14:paraId="2EF9001B" w14:textId="77777777" w:rsidTr="009E1970">
        <w:tc>
          <w:tcPr>
            <w:tcW w:w="4675" w:type="dxa"/>
          </w:tcPr>
          <w:p w14:paraId="672B3DF0" w14:textId="40F0A5D7" w:rsidR="009E1970" w:rsidRDefault="00E861E3" w:rsidP="008351CE">
            <w:r>
              <w:t>Re</w:t>
            </w:r>
            <w:r>
              <w:t xml:space="preserve">ference </w:t>
            </w:r>
            <w:r>
              <w:t>S</w:t>
            </w:r>
            <w:r>
              <w:t>ystem</w:t>
            </w:r>
          </w:p>
        </w:tc>
        <w:tc>
          <w:tcPr>
            <w:tcW w:w="4675" w:type="dxa"/>
          </w:tcPr>
          <w:p w14:paraId="00F415E7" w14:textId="7445EAF8" w:rsidR="009E1970" w:rsidRDefault="00E861E3" w:rsidP="008351CE">
            <w:r>
              <w:t>Normal Aspect Cylindrical Equal Area</w:t>
            </w:r>
          </w:p>
        </w:tc>
      </w:tr>
      <w:tr w:rsidR="009E1970" w14:paraId="78D738EE" w14:textId="77777777" w:rsidTr="009E1970">
        <w:tc>
          <w:tcPr>
            <w:tcW w:w="4675" w:type="dxa"/>
          </w:tcPr>
          <w:p w14:paraId="0E0339D3" w14:textId="1301E631" w:rsidR="009E1970" w:rsidRDefault="00E861E3" w:rsidP="008351CE">
            <w:r>
              <w:t>Projection</w:t>
            </w:r>
          </w:p>
        </w:tc>
        <w:tc>
          <w:tcPr>
            <w:tcW w:w="4675" w:type="dxa"/>
          </w:tcPr>
          <w:p w14:paraId="2CCE13B8" w14:textId="666D2961" w:rsidR="009E1970" w:rsidRDefault="00E861E3" w:rsidP="008351CE">
            <w:proofErr w:type="spellStart"/>
            <w:r>
              <w:t>CylindricalEA</w:t>
            </w:r>
            <w:proofErr w:type="spellEnd"/>
          </w:p>
        </w:tc>
      </w:tr>
      <w:tr w:rsidR="009E1970" w14:paraId="20EE70D4" w14:textId="77777777" w:rsidTr="009E1970">
        <w:tc>
          <w:tcPr>
            <w:tcW w:w="4675" w:type="dxa"/>
          </w:tcPr>
          <w:p w14:paraId="2185E6B3" w14:textId="2EE16421" w:rsidR="009E1970" w:rsidRDefault="00E861E3" w:rsidP="008351CE">
            <w:r>
              <w:t>Datum</w:t>
            </w:r>
          </w:p>
        </w:tc>
        <w:tc>
          <w:tcPr>
            <w:tcW w:w="4675" w:type="dxa"/>
          </w:tcPr>
          <w:p w14:paraId="28F02CAB" w14:textId="5A90E3CD" w:rsidR="009E1970" w:rsidRDefault="00E861E3" w:rsidP="008351CE">
            <w:r>
              <w:t>WGS84</w:t>
            </w:r>
          </w:p>
        </w:tc>
      </w:tr>
      <w:tr w:rsidR="009E1970" w14:paraId="66D443A0" w14:textId="77777777" w:rsidTr="009E1970">
        <w:tc>
          <w:tcPr>
            <w:tcW w:w="4675" w:type="dxa"/>
          </w:tcPr>
          <w:p w14:paraId="766B48E5" w14:textId="11D0CD7B" w:rsidR="009E1970" w:rsidRDefault="00E861E3" w:rsidP="008351CE">
            <w:r>
              <w:t>Delta WGS84</w:t>
            </w:r>
          </w:p>
        </w:tc>
        <w:tc>
          <w:tcPr>
            <w:tcW w:w="4675" w:type="dxa"/>
          </w:tcPr>
          <w:p w14:paraId="0CD87384" w14:textId="4A6E114C" w:rsidR="009E1970" w:rsidRDefault="00E861E3" w:rsidP="008351CE">
            <w:r>
              <w:t>0 0 0</w:t>
            </w:r>
          </w:p>
        </w:tc>
      </w:tr>
      <w:tr w:rsidR="009E1970" w14:paraId="49A77B11" w14:textId="77777777" w:rsidTr="009E1970">
        <w:tc>
          <w:tcPr>
            <w:tcW w:w="4675" w:type="dxa"/>
          </w:tcPr>
          <w:p w14:paraId="7833458F" w14:textId="2E7B44D2" w:rsidR="009E1970" w:rsidRDefault="00E861E3" w:rsidP="008351CE">
            <w:r>
              <w:t>Major s-axis</w:t>
            </w:r>
          </w:p>
        </w:tc>
        <w:tc>
          <w:tcPr>
            <w:tcW w:w="4675" w:type="dxa"/>
          </w:tcPr>
          <w:p w14:paraId="6200897D" w14:textId="2170FDA5" w:rsidR="009E1970" w:rsidRDefault="00E861E3" w:rsidP="008351CE">
            <w:r>
              <w:t>6378137.000</w:t>
            </w:r>
          </w:p>
        </w:tc>
      </w:tr>
      <w:tr w:rsidR="009E1970" w14:paraId="0C4537AA" w14:textId="77777777" w:rsidTr="009E1970">
        <w:tc>
          <w:tcPr>
            <w:tcW w:w="4675" w:type="dxa"/>
          </w:tcPr>
          <w:p w14:paraId="39292247" w14:textId="07958BDA" w:rsidR="009E1970" w:rsidRDefault="00E861E3" w:rsidP="008351CE">
            <w:r>
              <w:t>Minor s-axis</w:t>
            </w:r>
          </w:p>
        </w:tc>
        <w:tc>
          <w:tcPr>
            <w:tcW w:w="4675" w:type="dxa"/>
          </w:tcPr>
          <w:p w14:paraId="7A14D53B" w14:textId="4E51546F" w:rsidR="009E1970" w:rsidRDefault="00E861E3" w:rsidP="008351CE">
            <w:r>
              <w:t>6356752.314</w:t>
            </w:r>
          </w:p>
        </w:tc>
      </w:tr>
      <w:tr w:rsidR="009E1970" w14:paraId="2BCC6FEE" w14:textId="77777777" w:rsidTr="009E1970">
        <w:tc>
          <w:tcPr>
            <w:tcW w:w="4675" w:type="dxa"/>
          </w:tcPr>
          <w:p w14:paraId="567538B7" w14:textId="53ECB4FA" w:rsidR="009E1970" w:rsidRDefault="00E861E3" w:rsidP="008351CE">
            <w:r>
              <w:t>Origin Longitude</w:t>
            </w:r>
          </w:p>
        </w:tc>
        <w:tc>
          <w:tcPr>
            <w:tcW w:w="4675" w:type="dxa"/>
          </w:tcPr>
          <w:p w14:paraId="6A0DBB04" w14:textId="3AE7C525" w:rsidR="009E1970" w:rsidRDefault="00E861E3" w:rsidP="008351CE">
            <w:r>
              <w:t>0</w:t>
            </w:r>
          </w:p>
        </w:tc>
      </w:tr>
      <w:tr w:rsidR="009E1970" w14:paraId="3E07C3F8" w14:textId="77777777" w:rsidTr="009E1970">
        <w:tc>
          <w:tcPr>
            <w:tcW w:w="4675" w:type="dxa"/>
          </w:tcPr>
          <w:p w14:paraId="5CEED161" w14:textId="69D161EC" w:rsidR="009E1970" w:rsidRDefault="00E861E3" w:rsidP="008351CE">
            <w:r>
              <w:t>Origin Latitude</w:t>
            </w:r>
          </w:p>
        </w:tc>
        <w:tc>
          <w:tcPr>
            <w:tcW w:w="4675" w:type="dxa"/>
          </w:tcPr>
          <w:p w14:paraId="50E360DC" w14:textId="18FC866C" w:rsidR="00E861E3" w:rsidRDefault="00E861E3" w:rsidP="008351CE">
            <w:r>
              <w:t>0</w:t>
            </w:r>
          </w:p>
        </w:tc>
      </w:tr>
      <w:tr w:rsidR="009E1970" w14:paraId="585D2DAE" w14:textId="77777777" w:rsidTr="009E1970">
        <w:tc>
          <w:tcPr>
            <w:tcW w:w="4675" w:type="dxa"/>
          </w:tcPr>
          <w:p w14:paraId="4AF5D816" w14:textId="721B6B44" w:rsidR="009E1970" w:rsidRDefault="00E861E3" w:rsidP="008351CE">
            <w:r>
              <w:t>Origin X</w:t>
            </w:r>
          </w:p>
        </w:tc>
        <w:tc>
          <w:tcPr>
            <w:tcW w:w="4675" w:type="dxa"/>
          </w:tcPr>
          <w:p w14:paraId="546F9969" w14:textId="20EEF8FB" w:rsidR="009E1970" w:rsidRDefault="00E861E3" w:rsidP="008351CE">
            <w:r>
              <w:t>0</w:t>
            </w:r>
          </w:p>
        </w:tc>
      </w:tr>
      <w:tr w:rsidR="00E861E3" w14:paraId="1E70ECC9" w14:textId="77777777" w:rsidTr="009E1970">
        <w:tc>
          <w:tcPr>
            <w:tcW w:w="4675" w:type="dxa"/>
          </w:tcPr>
          <w:p w14:paraId="388C56FA" w14:textId="7E37950F" w:rsidR="00E861E3" w:rsidRDefault="00E861E3" w:rsidP="008351CE">
            <w:r>
              <w:t>Origin Y</w:t>
            </w:r>
          </w:p>
        </w:tc>
        <w:tc>
          <w:tcPr>
            <w:tcW w:w="4675" w:type="dxa"/>
          </w:tcPr>
          <w:p w14:paraId="7AF18464" w14:textId="551E10B5" w:rsidR="00E861E3" w:rsidRDefault="00E861E3" w:rsidP="008351CE">
            <w:r>
              <w:t>0</w:t>
            </w:r>
          </w:p>
        </w:tc>
      </w:tr>
      <w:tr w:rsidR="00E861E3" w14:paraId="4640C3F1" w14:textId="77777777" w:rsidTr="009E1970">
        <w:tc>
          <w:tcPr>
            <w:tcW w:w="4675" w:type="dxa"/>
          </w:tcPr>
          <w:p w14:paraId="11F851E2" w14:textId="1E2356B1" w:rsidR="00E861E3" w:rsidRDefault="00E861E3" w:rsidP="008351CE">
            <w:r>
              <w:t>Scale Factor</w:t>
            </w:r>
          </w:p>
        </w:tc>
        <w:tc>
          <w:tcPr>
            <w:tcW w:w="4675" w:type="dxa"/>
          </w:tcPr>
          <w:p w14:paraId="7E6A11FB" w14:textId="250808D7" w:rsidR="00E861E3" w:rsidRDefault="00E861E3" w:rsidP="008351CE">
            <w:r>
              <w:t>1.0</w:t>
            </w:r>
          </w:p>
        </w:tc>
      </w:tr>
      <w:tr w:rsidR="00E861E3" w14:paraId="5C11FBBC" w14:textId="77777777" w:rsidTr="009E1970">
        <w:tc>
          <w:tcPr>
            <w:tcW w:w="4675" w:type="dxa"/>
          </w:tcPr>
          <w:p w14:paraId="7A77D557" w14:textId="04896909" w:rsidR="00E861E3" w:rsidRDefault="00E861E3" w:rsidP="008351CE">
            <w:r>
              <w:t>Units</w:t>
            </w:r>
          </w:p>
        </w:tc>
        <w:tc>
          <w:tcPr>
            <w:tcW w:w="4675" w:type="dxa"/>
          </w:tcPr>
          <w:p w14:paraId="6240693C" w14:textId="4A84AD52" w:rsidR="00E861E3" w:rsidRDefault="00E861E3" w:rsidP="008351CE">
            <w:r>
              <w:t>Meters</w:t>
            </w:r>
          </w:p>
        </w:tc>
      </w:tr>
      <w:tr w:rsidR="00E861E3" w14:paraId="4D120BDB" w14:textId="77777777" w:rsidTr="009E1970">
        <w:tc>
          <w:tcPr>
            <w:tcW w:w="4675" w:type="dxa"/>
          </w:tcPr>
          <w:p w14:paraId="16D6E039" w14:textId="291BBEE9" w:rsidR="00E861E3" w:rsidRDefault="00E861E3" w:rsidP="008351CE">
            <w:r>
              <w:t>Standard Line 1</w:t>
            </w:r>
          </w:p>
        </w:tc>
        <w:tc>
          <w:tcPr>
            <w:tcW w:w="4675" w:type="dxa"/>
          </w:tcPr>
          <w:p w14:paraId="4C64AB72" w14:textId="0726E725" w:rsidR="00E861E3" w:rsidRDefault="00E861E3" w:rsidP="008351CE">
            <w:r>
              <w:t>15</w:t>
            </w:r>
          </w:p>
        </w:tc>
      </w:tr>
      <w:tr w:rsidR="00E861E3" w14:paraId="26E1591C" w14:textId="77777777" w:rsidTr="009E1970">
        <w:tc>
          <w:tcPr>
            <w:tcW w:w="4675" w:type="dxa"/>
          </w:tcPr>
          <w:p w14:paraId="4C4F8809" w14:textId="7AB61CF8" w:rsidR="00E861E3" w:rsidRDefault="00E861E3" w:rsidP="008351CE">
            <w:r>
              <w:t>Standard Line 2</w:t>
            </w:r>
          </w:p>
        </w:tc>
        <w:tc>
          <w:tcPr>
            <w:tcW w:w="4675" w:type="dxa"/>
          </w:tcPr>
          <w:p w14:paraId="2222AA05" w14:textId="31095F62" w:rsidR="00E861E3" w:rsidRDefault="00E861E3" w:rsidP="008351CE">
            <w:r>
              <w:t>-15</w:t>
            </w:r>
          </w:p>
        </w:tc>
      </w:tr>
    </w:tbl>
    <w:p w14:paraId="41ED1268" w14:textId="77777777" w:rsidR="00E861E3" w:rsidRDefault="00E861E3" w:rsidP="008351CE"/>
    <w:p w14:paraId="71CCF10F" w14:textId="55BCAAB0" w:rsidR="008351CE" w:rsidRDefault="008351CE" w:rsidP="008351CE">
      <w:r>
        <w:t xml:space="preserve">Note: WGS84 refers to the </w:t>
      </w:r>
      <w:proofErr w:type="spellStart"/>
      <w:r>
        <w:t>Molodensky</w:t>
      </w:r>
      <w:proofErr w:type="spellEnd"/>
      <w:r>
        <w:t xml:space="preserve"> constants delta X, delta Y and delta Z</w:t>
      </w:r>
    </w:p>
    <w:p w14:paraId="5A035098" w14:textId="4C37BDF2" w:rsidR="00606AD3" w:rsidRDefault="00606AD3" w:rsidP="008351CE"/>
    <w:p w14:paraId="117EC7E1" w14:textId="25E63A17" w:rsidR="00606AD3" w:rsidRDefault="00606AD3" w:rsidP="00EC738B">
      <w:pPr>
        <w:pStyle w:val="Heading2"/>
        <w:spacing w:line="360" w:lineRule="auto"/>
      </w:pPr>
      <w:bookmarkStart w:id="3" w:name="_Licensing"/>
      <w:bookmarkEnd w:id="3"/>
      <w:r>
        <w:t>Licensing</w:t>
      </w:r>
    </w:p>
    <w:p w14:paraId="7CDA5408" w14:textId="61D26F11" w:rsidR="00606AD3" w:rsidRPr="00606AD3" w:rsidRDefault="00606AD3" w:rsidP="00606AD3">
      <w:r w:rsidRPr="00606AD3">
        <w:rPr>
          <w:b/>
          <w:bCs/>
        </w:rPr>
        <w:drawing>
          <wp:inline distT="0" distB="0" distL="0" distR="0" wp14:anchorId="6403B241" wp14:editId="0EA4C2D0">
            <wp:extent cx="838200" cy="298450"/>
            <wp:effectExtent l="0" t="0" r="0" b="6350"/>
            <wp:docPr id="7" name="Picture 7" descr="Creative Commons Licens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reative Commons Licens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p>
    <w:p w14:paraId="5ED6B0BD" w14:textId="17091E82" w:rsidR="00606AD3" w:rsidRPr="00606AD3" w:rsidRDefault="00606AD3" w:rsidP="00606AD3">
      <w:r w:rsidRPr="00606AD3">
        <w:t>Th</w:t>
      </w:r>
      <w:r w:rsidR="00E861E3">
        <w:t xml:space="preserve">is data is </w:t>
      </w:r>
      <w:r w:rsidRPr="00606AD3">
        <w:t>licensed under a </w:t>
      </w:r>
      <w:hyperlink r:id="rId13" w:history="1">
        <w:r w:rsidRPr="00606AD3">
          <w:rPr>
            <w:rStyle w:val="Hyperlink"/>
            <w:b/>
            <w:bCs/>
          </w:rPr>
          <w:t>Creative Commons Attribution 4.0 International License</w:t>
        </w:r>
      </w:hyperlink>
    </w:p>
    <w:p w14:paraId="44962B00" w14:textId="35BC87A2" w:rsidR="00606AD3" w:rsidRDefault="00606AD3" w:rsidP="00606AD3"/>
    <w:p w14:paraId="1CAC289F" w14:textId="64C55632" w:rsidR="00606AD3" w:rsidRDefault="00606AD3" w:rsidP="00606AD3">
      <w:r>
        <w:rPr>
          <w:rFonts w:eastAsia="Times New Roman"/>
        </w:rPr>
        <w:t>© 2014-2022 Clark Labs</w:t>
      </w:r>
    </w:p>
    <w:sectPr w:rsidR="00606AD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2BFCA" w14:textId="77777777" w:rsidR="0092772E" w:rsidRDefault="0092772E" w:rsidP="00DD4EC1">
      <w:pPr>
        <w:spacing w:after="0" w:line="240" w:lineRule="auto"/>
      </w:pPr>
      <w:r>
        <w:separator/>
      </w:r>
    </w:p>
  </w:endnote>
  <w:endnote w:type="continuationSeparator" w:id="0">
    <w:p w14:paraId="3DC6D8C4" w14:textId="77777777" w:rsidR="0092772E" w:rsidRDefault="0092772E" w:rsidP="00DD4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DD78" w14:textId="3C0B97A1" w:rsidR="00DD4EC1" w:rsidRDefault="00DD4EC1">
    <w:pPr>
      <w:pStyle w:val="Footer"/>
    </w:pPr>
  </w:p>
  <w:p w14:paraId="115F4A73" w14:textId="23C4DBD9" w:rsidR="00DD4EC1" w:rsidRDefault="00A8626D" w:rsidP="00A8626D">
    <w:pPr>
      <w:pStyle w:val="Footer"/>
    </w:pPr>
    <w:r>
      <w:rPr>
        <w:noProof/>
      </w:rPr>
      <w:drawing>
        <wp:anchor distT="0" distB="0" distL="114300" distR="114300" simplePos="0" relativeHeight="251659264" behindDoc="0" locked="0" layoutInCell="1" allowOverlap="1" wp14:anchorId="3F6CF2D3" wp14:editId="4B436388">
          <wp:simplePos x="0" y="0"/>
          <wp:positionH relativeFrom="margin">
            <wp:align>right</wp:align>
          </wp:positionH>
          <wp:positionV relativeFrom="paragraph">
            <wp:posOffset>12065</wp:posOffset>
          </wp:positionV>
          <wp:extent cx="914400" cy="355013"/>
          <wp:effectExtent l="0" t="0" r="0" b="6985"/>
          <wp:wrapNone/>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4400" cy="355013"/>
                  </a:xfrm>
                  <a:prstGeom prst="rect">
                    <a:avLst/>
                  </a:prstGeom>
                </pic:spPr>
              </pic:pic>
            </a:graphicData>
          </a:graphic>
          <wp14:sizeRelH relativeFrom="margin">
            <wp14:pctWidth>0</wp14:pctWidth>
          </wp14:sizeRelH>
          <wp14:sizeRelV relativeFrom="margin">
            <wp14:pctHeight>0</wp14:pctHeight>
          </wp14:sizeRelV>
        </wp:anchor>
      </w:drawing>
    </w:r>
    <w:r w:rsidR="00DD4EC1">
      <w:rPr>
        <w:noProof/>
      </w:rPr>
      <w:drawing>
        <wp:inline distT="0" distB="0" distL="0" distR="0" wp14:anchorId="08702EBE" wp14:editId="41250094">
          <wp:extent cx="1377950" cy="467413"/>
          <wp:effectExtent l="0" t="0" r="0" b="8890"/>
          <wp:docPr id="2" name="Picture 2"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08999" cy="4779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8AA1E" w14:textId="77777777" w:rsidR="0092772E" w:rsidRDefault="0092772E" w:rsidP="00DD4EC1">
      <w:pPr>
        <w:spacing w:after="0" w:line="240" w:lineRule="auto"/>
      </w:pPr>
      <w:r>
        <w:separator/>
      </w:r>
    </w:p>
  </w:footnote>
  <w:footnote w:type="continuationSeparator" w:id="0">
    <w:p w14:paraId="4F8DF9F4" w14:textId="77777777" w:rsidR="0092772E" w:rsidRDefault="0092772E" w:rsidP="00DD4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A15F5" w14:textId="55503888" w:rsidR="00DD4EC1" w:rsidRDefault="00DD4EC1">
    <w:pPr>
      <w:pStyle w:val="Header"/>
    </w:pPr>
    <w:r>
      <w:rPr>
        <w:noProof/>
      </w:rPr>
      <w:drawing>
        <wp:inline distT="0" distB="0" distL="0" distR="0" wp14:anchorId="5F405454" wp14:editId="661B7D12">
          <wp:extent cx="5943600" cy="746760"/>
          <wp:effectExtent l="0" t="0" r="0" b="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943600" cy="746760"/>
                  </a:xfrm>
                  <a:prstGeom prst="rect">
                    <a:avLst/>
                  </a:prstGeom>
                </pic:spPr>
              </pic:pic>
            </a:graphicData>
          </a:graphic>
        </wp:inline>
      </w:drawing>
    </w:r>
  </w:p>
  <w:p w14:paraId="228B6BA5" w14:textId="77777777" w:rsidR="00DD4EC1" w:rsidRDefault="00DD4E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72D8"/>
    <w:multiLevelType w:val="hybridMultilevel"/>
    <w:tmpl w:val="5FD28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B01"/>
    <w:rsid w:val="00266B01"/>
    <w:rsid w:val="00606AD3"/>
    <w:rsid w:val="00716419"/>
    <w:rsid w:val="007830B6"/>
    <w:rsid w:val="008351CE"/>
    <w:rsid w:val="00876C02"/>
    <w:rsid w:val="0092772E"/>
    <w:rsid w:val="009E1970"/>
    <w:rsid w:val="00A8626D"/>
    <w:rsid w:val="00A956E4"/>
    <w:rsid w:val="00B02AC9"/>
    <w:rsid w:val="00DD4EC1"/>
    <w:rsid w:val="00E861E3"/>
    <w:rsid w:val="00EC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7D54A"/>
  <w15:chartTrackingRefBased/>
  <w15:docId w15:val="{E862DBE3-340B-4CFE-912F-5E2AA2B03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876C0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E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4EC1"/>
  </w:style>
  <w:style w:type="paragraph" w:styleId="Footer">
    <w:name w:val="footer"/>
    <w:basedOn w:val="Normal"/>
    <w:link w:val="FooterChar"/>
    <w:uiPriority w:val="99"/>
    <w:unhideWhenUsed/>
    <w:rsid w:val="00DD4E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4EC1"/>
  </w:style>
  <w:style w:type="character" w:styleId="Hyperlink">
    <w:name w:val="Hyperlink"/>
    <w:basedOn w:val="DefaultParagraphFont"/>
    <w:uiPriority w:val="99"/>
    <w:unhideWhenUsed/>
    <w:rsid w:val="00876C02"/>
    <w:rPr>
      <w:color w:val="0563C1" w:themeColor="hyperlink"/>
      <w:u w:val="single"/>
    </w:rPr>
  </w:style>
  <w:style w:type="character" w:styleId="UnresolvedMention">
    <w:name w:val="Unresolved Mention"/>
    <w:basedOn w:val="DefaultParagraphFont"/>
    <w:uiPriority w:val="99"/>
    <w:semiHidden/>
    <w:unhideWhenUsed/>
    <w:rsid w:val="00876C02"/>
    <w:rPr>
      <w:color w:val="605E5C"/>
      <w:shd w:val="clear" w:color="auto" w:fill="E1DFDD"/>
    </w:rPr>
  </w:style>
  <w:style w:type="character" w:customStyle="1" w:styleId="Heading2Char">
    <w:name w:val="Heading 2 Char"/>
    <w:basedOn w:val="DefaultParagraphFont"/>
    <w:link w:val="Heading2"/>
    <w:uiPriority w:val="9"/>
    <w:rsid w:val="00876C02"/>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16419"/>
    <w:pPr>
      <w:ind w:left="720"/>
      <w:contextualSpacing/>
    </w:pPr>
  </w:style>
  <w:style w:type="character" w:styleId="FollowedHyperlink">
    <w:name w:val="FollowedHyperlink"/>
    <w:basedOn w:val="DefaultParagraphFont"/>
    <w:uiPriority w:val="99"/>
    <w:semiHidden/>
    <w:unhideWhenUsed/>
    <w:rsid w:val="009E1970"/>
    <w:rPr>
      <w:color w:val="954F72" w:themeColor="followedHyperlink"/>
      <w:u w:val="single"/>
    </w:rPr>
  </w:style>
  <w:style w:type="table" w:styleId="TableGrid">
    <w:name w:val="Table Grid"/>
    <w:basedOn w:val="TableNormal"/>
    <w:uiPriority w:val="39"/>
    <w:rsid w:val="009E1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157180">
      <w:bodyDiv w:val="1"/>
      <w:marLeft w:val="0"/>
      <w:marRight w:val="0"/>
      <w:marTop w:val="0"/>
      <w:marBottom w:val="0"/>
      <w:divBdr>
        <w:top w:val="none" w:sz="0" w:space="0" w:color="auto"/>
        <w:left w:val="none" w:sz="0" w:space="0" w:color="auto"/>
        <w:bottom w:val="none" w:sz="0" w:space="0" w:color="auto"/>
        <w:right w:val="none" w:sz="0" w:space="0" w:color="auto"/>
      </w:divBdr>
      <w:divsChild>
        <w:div w:id="942372766">
          <w:marLeft w:val="300"/>
          <w:marRight w:val="0"/>
          <w:marTop w:val="75"/>
          <w:marBottom w:val="0"/>
          <w:divBdr>
            <w:top w:val="none" w:sz="0" w:space="0" w:color="auto"/>
            <w:left w:val="none" w:sz="0" w:space="0" w:color="auto"/>
            <w:bottom w:val="none" w:sz="0" w:space="0" w:color="auto"/>
            <w:right w:val="none" w:sz="0" w:space="0" w:color="auto"/>
          </w:divBdr>
        </w:div>
      </w:divsChild>
    </w:div>
    <w:div w:id="1242452053">
      <w:bodyDiv w:val="1"/>
      <w:marLeft w:val="0"/>
      <w:marRight w:val="0"/>
      <w:marTop w:val="0"/>
      <w:marBottom w:val="0"/>
      <w:divBdr>
        <w:top w:val="none" w:sz="0" w:space="0" w:color="auto"/>
        <w:left w:val="none" w:sz="0" w:space="0" w:color="auto"/>
        <w:bottom w:val="none" w:sz="0" w:space="0" w:color="auto"/>
        <w:right w:val="none" w:sz="0" w:space="0" w:color="auto"/>
      </w:divBdr>
      <w:divsChild>
        <w:div w:id="1282686161">
          <w:marLeft w:val="300"/>
          <w:marRight w:val="0"/>
          <w:marTop w:val="7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oore.org/initiative-strategy-detail?initiativeId=oceans-and-seafood-markets-initiative" TargetMode="External"/><Relationship Id="rId13"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s://www.moore.org/"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4.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clarklabs.org/aquaculture/coastal-habitats-reports/" TargetMode="External"/><Relationship Id="rId4" Type="http://schemas.openxmlformats.org/officeDocument/2006/relationships/webSettings" Target="webSettings.xml"/><Relationship Id="rId9" Type="http://schemas.openxmlformats.org/officeDocument/2006/relationships/hyperlink" Target="http://www.aquaculture.earth/coastal/index.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Toledano</dc:creator>
  <cp:keywords/>
  <dc:description/>
  <cp:lastModifiedBy>James Toledano</cp:lastModifiedBy>
  <cp:revision>7</cp:revision>
  <dcterms:created xsi:type="dcterms:W3CDTF">2022-04-05T12:51:00Z</dcterms:created>
  <dcterms:modified xsi:type="dcterms:W3CDTF">2022-04-05T15:30:00Z</dcterms:modified>
</cp:coreProperties>
</file>